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5" w:tblpY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6180"/>
        <w:gridCol w:w="1440"/>
        <w:tblGridChange w:id="0">
          <w:tblGrid>
            <w:gridCol w:w="3900"/>
            <w:gridCol w:w="618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Confidence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Says calls loudly for everyone to hear by projecting their voice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Blows whistle loudly for everyone to hear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 not timid when making calls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Requires all subs to be at the sub line and wait for referee permission to enter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not let coaches, parents, or players influence the referee decision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Makes a decision and sticks with it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Asks parents and teams to move back if refs need space to move outside the field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Teamwork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Works with referee partner when unsure on a call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Calls in-and-out and fouls using the 2-referee system (unless told otherwise)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Determine who is responsible for filling out scorecard and who is responsible for keeping time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Referees are not blowing the whistle at the same time unless absolutely necessary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Attempts to work with coaches if there are issues with parents or players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Foul Recognition and Consistency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Calls all fouls as taught in class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Focuses on safety of all players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Keeps goalie protected during goalkeeper possession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Calls all slide tackles from the rear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Should give the advantage signal when foul is committed but decides not to call it.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Explains to the player the foul they have committed and why they should not do it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Positioning and Mechanics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 in the correct position to make calls at all times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line with the second-to-last defender or the ball to be able to call offsides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Ball is </w:t>
            </w:r>
            <w:r w:rsidDel="00000000" w:rsidR="00000000" w:rsidRPr="00000000">
              <w:rPr>
                <w:i w:val="1"/>
                <w:rtl w:val="0"/>
              </w:rPr>
              <w:t xml:space="preserve">never</w:t>
            </w:r>
            <w:r w:rsidDel="00000000" w:rsidR="00000000" w:rsidRPr="00000000">
              <w:rPr>
                <w:rtl w:val="0"/>
              </w:rPr>
              <w:t xml:space="preserve"> to the right of the referee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Referee stays near their respective touchlines in accordance with the two-referee system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Trail referee remains on the correct position to see infractions from behind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Referee gives clear and confident signals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 position to see whether the ball completely crosses the goal line and touch line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Head Ref moves all the way towards the goal line on an attack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not call trifling fouls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Professionalism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Is in proper uniform when they arrive to the field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not swing around their whistle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Referee only has whistle in mouth when it needs to be blown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not use phone to keep time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Focuses on the players learning and “spirit of the game”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Ensures players are showing good sportsmanship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Timeliness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Arrives at the field at least 15 minutes before the game start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player equipment check at least 5 minutes before (NOT at game time)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Does </w:t>
            </w:r>
            <w:r w:rsidDel="00000000" w:rsidR="00000000" w:rsidRPr="00000000">
              <w:rPr>
                <w:i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start the game late/after the scheduled start time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Quarters are at correct lengths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Time in between quarters (Q1 to Q2 and Q3 to Q4) is 1 minute (or less if teams are ready earlier)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Halftime is 5 minutes (or less if teams are ready earlier)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Total (out of 30)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30"/>
          <w:szCs w:val="30"/>
        </w:rPr>
      </w:pPr>
      <w:r w:rsidDel="00000000" w:rsidR="00000000" w:rsidRPr="00000000">
        <w:rPr>
          <w:i w:val="1"/>
          <w:rtl w:val="0"/>
        </w:rPr>
        <w:t xml:space="preserve">Additional comments: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i w:val="1"/>
        <w:sz w:val="20"/>
        <w:szCs w:val="20"/>
      </w:rPr>
    </w:pPr>
    <w:r w:rsidDel="00000000" w:rsidR="00000000" w:rsidRPr="00000000">
      <w:rPr>
        <w:b w:val="1"/>
        <w:i w:val="1"/>
        <w:sz w:val="20"/>
        <w:szCs w:val="20"/>
        <w:u w:val="single"/>
        <w:rtl w:val="0"/>
      </w:rPr>
      <w:t xml:space="preserve">Ratings are as follows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1:</w:t>
    </w:r>
    <w:r w:rsidDel="00000000" w:rsidR="00000000" w:rsidRPr="00000000">
      <w:rPr>
        <w:i w:val="1"/>
        <w:sz w:val="20"/>
        <w:szCs w:val="20"/>
        <w:rtl w:val="0"/>
      </w:rPr>
      <w:t xml:space="preserve"> Poor.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2:</w:t>
    </w:r>
    <w:r w:rsidDel="00000000" w:rsidR="00000000" w:rsidRPr="00000000">
      <w:rPr>
        <w:i w:val="1"/>
        <w:sz w:val="20"/>
        <w:szCs w:val="20"/>
        <w:rtl w:val="0"/>
      </w:rPr>
      <w:t xml:space="preserve"> Okay.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3:</w:t>
    </w:r>
    <w:r w:rsidDel="00000000" w:rsidR="00000000" w:rsidRPr="00000000">
      <w:rPr>
        <w:i w:val="1"/>
        <w:sz w:val="20"/>
        <w:szCs w:val="20"/>
        <w:rtl w:val="0"/>
      </w:rPr>
      <w:t xml:space="preserve"> Good.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4:</w:t>
    </w:r>
    <w:r w:rsidDel="00000000" w:rsidR="00000000" w:rsidRPr="00000000">
      <w:rPr>
        <w:i w:val="1"/>
        <w:sz w:val="20"/>
        <w:szCs w:val="20"/>
        <w:rtl w:val="0"/>
      </w:rPr>
      <w:t xml:space="preserve"> Great. 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5:</w:t>
    </w:r>
    <w:r w:rsidDel="00000000" w:rsidR="00000000" w:rsidRPr="00000000">
      <w:rPr>
        <w:i w:val="1"/>
        <w:sz w:val="20"/>
        <w:szCs w:val="20"/>
        <w:rtl w:val="0"/>
      </w:rPr>
      <w:t xml:space="preserve"> Above and Beyond.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Verdana" w:cs="Verdana" w:eastAsia="Verdana" w:hAnsi="Verdana"/>
        <w:b w:val="1"/>
        <w:sz w:val="36"/>
        <w:szCs w:val="36"/>
      </w:rPr>
    </w:pPr>
    <w:r w:rsidDel="00000000" w:rsidR="00000000" w:rsidRPr="00000000">
      <w:rPr>
        <w:rFonts w:ascii="Verdana" w:cs="Verdana" w:eastAsia="Verdana" w:hAnsi="Verdana"/>
        <w:b w:val="1"/>
        <w:sz w:val="36"/>
        <w:szCs w:val="36"/>
        <w:rtl w:val="0"/>
      </w:rPr>
      <w:t xml:space="preserve">Mason SAY Soccer - Referee Evaluation Form</w:t>
    </w:r>
  </w:p>
  <w:p w:rsidR="00000000" w:rsidDel="00000000" w:rsidP="00000000" w:rsidRDefault="00000000" w:rsidRPr="00000000" w14:paraId="0000003D">
    <w:pPr>
      <w:rPr>
        <w:b w:val="1"/>
        <w:sz w:val="36"/>
        <w:szCs w:val="36"/>
      </w:rPr>
    </w:pPr>
    <w:r w:rsidDel="00000000" w:rsidR="00000000" w:rsidRPr="00000000">
      <w:rPr>
        <w:sz w:val="28"/>
        <w:szCs w:val="28"/>
        <w:rtl w:val="0"/>
      </w:rPr>
      <w:t xml:space="preserve">Referee Name:</w:t>
      <w:tab/>
      <w:tab/>
      <w:tab/>
      <w:tab/>
      <w:tab/>
      <w:tab/>
      <w:tab/>
      <w:t xml:space="preserve">Date: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